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6046" w14:textId="1AA1DF27" w:rsidR="00C06608" w:rsidRPr="0059716D" w:rsidRDefault="00C06608" w:rsidP="00C06608">
      <w:pPr>
        <w:jc w:val="center"/>
        <w:rPr>
          <w:b/>
          <w:sz w:val="18"/>
          <w:szCs w:val="18"/>
        </w:rPr>
      </w:pPr>
      <w:r>
        <w:rPr>
          <w:b/>
          <w:sz w:val="18"/>
          <w:szCs w:val="18"/>
        </w:rPr>
        <w:t xml:space="preserve">NOTICE OF </w:t>
      </w:r>
      <w:r w:rsidR="00282A75">
        <w:rPr>
          <w:b/>
          <w:sz w:val="18"/>
          <w:szCs w:val="18"/>
        </w:rPr>
        <w:t>30-DAY</w:t>
      </w:r>
      <w:r>
        <w:rPr>
          <w:b/>
          <w:sz w:val="18"/>
          <w:szCs w:val="18"/>
        </w:rPr>
        <w:t xml:space="preserve"> COMMENT PERIOD ON THE 202</w:t>
      </w:r>
      <w:r w:rsidR="00E901D2">
        <w:rPr>
          <w:b/>
          <w:sz w:val="18"/>
          <w:szCs w:val="18"/>
        </w:rPr>
        <w:t>5</w:t>
      </w:r>
      <w:r>
        <w:rPr>
          <w:b/>
          <w:sz w:val="18"/>
          <w:szCs w:val="18"/>
        </w:rPr>
        <w:t xml:space="preserve"> ACTION PLAN</w:t>
      </w:r>
    </w:p>
    <w:p w14:paraId="0DC15BC8" w14:textId="77777777" w:rsidR="005B705F" w:rsidRPr="0059716D" w:rsidRDefault="005B705F" w:rsidP="00FE4AE9">
      <w:pPr>
        <w:jc w:val="center"/>
        <w:rPr>
          <w:b/>
          <w:sz w:val="18"/>
          <w:szCs w:val="18"/>
        </w:rPr>
      </w:pPr>
      <w:r w:rsidRPr="0059716D">
        <w:rPr>
          <w:b/>
          <w:sz w:val="18"/>
          <w:szCs w:val="18"/>
        </w:rPr>
        <w:t>AND</w:t>
      </w:r>
    </w:p>
    <w:p w14:paraId="4DEAB224" w14:textId="77777777" w:rsidR="005B705F" w:rsidRPr="0059716D" w:rsidRDefault="005B705F" w:rsidP="00FE4AE9">
      <w:pPr>
        <w:jc w:val="center"/>
        <w:rPr>
          <w:sz w:val="18"/>
          <w:szCs w:val="18"/>
        </w:rPr>
      </w:pPr>
      <w:r w:rsidRPr="0059716D">
        <w:rPr>
          <w:b/>
          <w:sz w:val="18"/>
          <w:szCs w:val="18"/>
        </w:rPr>
        <w:t>NOTICE TO THE PUBLIC OF REQUEST FOR RELEASE OF FUNDS</w:t>
      </w:r>
    </w:p>
    <w:p w14:paraId="3FC0E88B" w14:textId="77777777" w:rsidR="005B705F" w:rsidRPr="0059716D" w:rsidRDefault="005B705F" w:rsidP="00FE4AE9">
      <w:pPr>
        <w:jc w:val="center"/>
        <w:rPr>
          <w:sz w:val="18"/>
          <w:szCs w:val="18"/>
        </w:rPr>
      </w:pPr>
    </w:p>
    <w:p w14:paraId="66A5F1B0" w14:textId="77777777" w:rsidR="005B705F" w:rsidRPr="0059716D" w:rsidRDefault="005B705F" w:rsidP="00FE4AE9">
      <w:pPr>
        <w:jc w:val="center"/>
        <w:rPr>
          <w:sz w:val="18"/>
          <w:szCs w:val="18"/>
        </w:rPr>
      </w:pPr>
      <w:r w:rsidRPr="0059716D">
        <w:rPr>
          <w:sz w:val="18"/>
          <w:szCs w:val="18"/>
        </w:rPr>
        <w:t xml:space="preserve">City of Texarkana, Arkansas                                               </w:t>
      </w:r>
      <w:r w:rsidRPr="0059716D">
        <w:rPr>
          <w:sz w:val="18"/>
          <w:szCs w:val="18"/>
          <w:u w:val="single"/>
        </w:rPr>
        <w:t>Texarkana Gazette</w:t>
      </w:r>
    </w:p>
    <w:p w14:paraId="0735DAF0" w14:textId="77777777" w:rsidR="005B705F" w:rsidRPr="0059716D" w:rsidRDefault="005B705F" w:rsidP="00576770">
      <w:pPr>
        <w:rPr>
          <w:sz w:val="18"/>
          <w:szCs w:val="18"/>
        </w:rPr>
      </w:pPr>
    </w:p>
    <w:p w14:paraId="381CCF2D" w14:textId="77777777" w:rsidR="005B705F" w:rsidRPr="0059716D" w:rsidRDefault="005B705F" w:rsidP="00576770">
      <w:pPr>
        <w:rPr>
          <w:sz w:val="18"/>
          <w:szCs w:val="18"/>
        </w:rPr>
      </w:pPr>
      <w:r w:rsidRPr="0059716D">
        <w:rPr>
          <w:sz w:val="18"/>
          <w:szCs w:val="18"/>
        </w:rPr>
        <w:t>TO: ALL INTERESTED AGENCIES GROUPS AND PERSONS:</w:t>
      </w:r>
    </w:p>
    <w:p w14:paraId="4444CEB5" w14:textId="77777777" w:rsidR="005B705F" w:rsidRPr="0059716D" w:rsidRDefault="005B705F" w:rsidP="00576770">
      <w:pPr>
        <w:rPr>
          <w:sz w:val="18"/>
          <w:szCs w:val="18"/>
        </w:rPr>
      </w:pPr>
    </w:p>
    <w:p w14:paraId="1EBADC09" w14:textId="02788C28" w:rsidR="005B705F" w:rsidRDefault="00737D8F" w:rsidP="00576770">
      <w:pPr>
        <w:rPr>
          <w:sz w:val="18"/>
          <w:szCs w:val="18"/>
        </w:rPr>
      </w:pPr>
      <w:r>
        <w:rPr>
          <w:sz w:val="18"/>
          <w:szCs w:val="18"/>
        </w:rPr>
        <w:t>Thirty</w:t>
      </w:r>
      <w:r w:rsidR="001C654E" w:rsidRPr="0059716D">
        <w:rPr>
          <w:sz w:val="18"/>
          <w:szCs w:val="18"/>
        </w:rPr>
        <w:t xml:space="preserve"> days after this publication (on or about </w:t>
      </w:r>
      <w:r w:rsidR="005C241B">
        <w:rPr>
          <w:sz w:val="18"/>
          <w:szCs w:val="18"/>
        </w:rPr>
        <w:t>June 30</w:t>
      </w:r>
      <w:r w:rsidR="00D3141E">
        <w:rPr>
          <w:sz w:val="18"/>
          <w:szCs w:val="18"/>
        </w:rPr>
        <w:t>, 202</w:t>
      </w:r>
      <w:r w:rsidR="0089709A">
        <w:rPr>
          <w:sz w:val="18"/>
          <w:szCs w:val="18"/>
        </w:rPr>
        <w:t>5</w:t>
      </w:r>
      <w:r w:rsidR="0007481E" w:rsidRPr="00282A75">
        <w:rPr>
          <w:sz w:val="18"/>
          <w:szCs w:val="18"/>
        </w:rPr>
        <w:t xml:space="preserve">) </w:t>
      </w:r>
      <w:r w:rsidR="0007481E" w:rsidRPr="0059716D">
        <w:rPr>
          <w:sz w:val="18"/>
          <w:szCs w:val="18"/>
        </w:rPr>
        <w:t xml:space="preserve">the City of Texarkana, Arkansas, USA intends to request the Department of Housing and Urban Development (HUD) to release Federal funds </w:t>
      </w:r>
      <w:r w:rsidR="00EE05F8">
        <w:rPr>
          <w:sz w:val="18"/>
          <w:szCs w:val="18"/>
        </w:rPr>
        <w:t xml:space="preserve">in the amount of </w:t>
      </w:r>
      <w:r w:rsidR="00FA7F40">
        <w:rPr>
          <w:sz w:val="18"/>
          <w:szCs w:val="18"/>
        </w:rPr>
        <w:t>$</w:t>
      </w:r>
      <w:r w:rsidR="00681E9F">
        <w:rPr>
          <w:sz w:val="18"/>
          <w:szCs w:val="18"/>
        </w:rPr>
        <w:t>300,959</w:t>
      </w:r>
      <w:r w:rsidR="00FA7F40" w:rsidRPr="00282A75">
        <w:rPr>
          <w:sz w:val="18"/>
          <w:szCs w:val="18"/>
        </w:rPr>
        <w:t xml:space="preserve">.00 </w:t>
      </w:r>
      <w:r w:rsidR="0007481E" w:rsidRPr="0059716D">
        <w:rPr>
          <w:sz w:val="18"/>
          <w:szCs w:val="18"/>
        </w:rPr>
        <w:t>under Title I of the Housing and Community Development Act of 1974 (P.L. 93-383</w:t>
      </w:r>
      <w:r w:rsidR="00197257" w:rsidRPr="0059716D">
        <w:rPr>
          <w:sz w:val="18"/>
          <w:szCs w:val="18"/>
        </w:rPr>
        <w:t xml:space="preserve">) </w:t>
      </w:r>
      <w:r w:rsidR="00041245" w:rsidRPr="0059716D">
        <w:rPr>
          <w:sz w:val="18"/>
          <w:szCs w:val="18"/>
        </w:rPr>
        <w:t>for:</w:t>
      </w:r>
    </w:p>
    <w:p w14:paraId="64109651" w14:textId="6B639DF4" w:rsidR="00C06608" w:rsidRDefault="00C06608" w:rsidP="00576770">
      <w:pPr>
        <w:rPr>
          <w:sz w:val="18"/>
          <w:szCs w:val="18"/>
        </w:rPr>
      </w:pPr>
    </w:p>
    <w:p w14:paraId="3DD56D11" w14:textId="77777777" w:rsidR="005B705F" w:rsidRPr="0059716D" w:rsidRDefault="005B705F" w:rsidP="00DF7767">
      <w:pPr>
        <w:jc w:val="center"/>
        <w:rPr>
          <w:b/>
          <w:sz w:val="18"/>
          <w:szCs w:val="18"/>
        </w:rPr>
      </w:pPr>
      <w:r w:rsidRPr="0059716D">
        <w:rPr>
          <w:b/>
          <w:sz w:val="18"/>
          <w:szCs w:val="18"/>
        </w:rPr>
        <w:t>Community Development Block Grant</w:t>
      </w:r>
    </w:p>
    <w:p w14:paraId="3FC60B3B" w14:textId="1EF31D28" w:rsidR="005B705F" w:rsidRDefault="005B705F" w:rsidP="00DF7767">
      <w:pPr>
        <w:jc w:val="center"/>
        <w:rPr>
          <w:b/>
          <w:sz w:val="18"/>
          <w:szCs w:val="18"/>
        </w:rPr>
      </w:pPr>
      <w:r w:rsidRPr="0059716D">
        <w:rPr>
          <w:b/>
          <w:sz w:val="18"/>
          <w:szCs w:val="18"/>
        </w:rPr>
        <w:t>Project No. B-</w:t>
      </w:r>
      <w:r w:rsidR="00842FEC">
        <w:rPr>
          <w:b/>
          <w:sz w:val="18"/>
          <w:szCs w:val="18"/>
        </w:rPr>
        <w:t>2</w:t>
      </w:r>
      <w:r w:rsidR="00681E9F">
        <w:rPr>
          <w:b/>
          <w:sz w:val="18"/>
          <w:szCs w:val="18"/>
        </w:rPr>
        <w:t>5</w:t>
      </w:r>
      <w:r w:rsidRPr="0059716D">
        <w:rPr>
          <w:b/>
          <w:sz w:val="18"/>
          <w:szCs w:val="18"/>
        </w:rPr>
        <w:t>-MC-0</w:t>
      </w:r>
      <w:r w:rsidR="00EE05F8">
        <w:rPr>
          <w:b/>
          <w:sz w:val="18"/>
          <w:szCs w:val="18"/>
        </w:rPr>
        <w:t>5</w:t>
      </w:r>
      <w:r w:rsidRPr="0059716D">
        <w:rPr>
          <w:b/>
          <w:sz w:val="18"/>
          <w:szCs w:val="18"/>
        </w:rPr>
        <w:t>-00</w:t>
      </w:r>
      <w:r w:rsidR="00EE05F8">
        <w:rPr>
          <w:b/>
          <w:sz w:val="18"/>
          <w:szCs w:val="18"/>
        </w:rPr>
        <w:t>7</w:t>
      </w:r>
    </w:p>
    <w:p w14:paraId="3F02F1EB" w14:textId="77777777" w:rsidR="00041245" w:rsidRPr="0059716D" w:rsidRDefault="00041245" w:rsidP="00DF7767">
      <w:pPr>
        <w:jc w:val="center"/>
        <w:rPr>
          <w:b/>
          <w:sz w:val="18"/>
          <w:szCs w:val="18"/>
        </w:rPr>
      </w:pPr>
    </w:p>
    <w:p w14:paraId="473D469F" w14:textId="260F9090" w:rsidR="00737D8F" w:rsidRDefault="00084EBE" w:rsidP="00737D8F">
      <w:pPr>
        <w:rPr>
          <w:b/>
          <w:bCs/>
          <w:sz w:val="18"/>
          <w:szCs w:val="18"/>
          <w:u w:val="single"/>
        </w:rPr>
      </w:pPr>
      <w:r w:rsidRPr="00BD0B36">
        <w:rPr>
          <w:b/>
          <w:bCs/>
          <w:sz w:val="18"/>
          <w:szCs w:val="18"/>
          <w:u w:val="single"/>
        </w:rPr>
        <w:t>202</w:t>
      </w:r>
      <w:r w:rsidR="00681E9F">
        <w:rPr>
          <w:b/>
          <w:bCs/>
          <w:sz w:val="18"/>
          <w:szCs w:val="18"/>
          <w:u w:val="single"/>
        </w:rPr>
        <w:t>5</w:t>
      </w:r>
      <w:r w:rsidRPr="00BD0B36">
        <w:rPr>
          <w:b/>
          <w:bCs/>
          <w:sz w:val="18"/>
          <w:szCs w:val="18"/>
          <w:u w:val="single"/>
        </w:rPr>
        <w:t xml:space="preserve"> Action Plan</w:t>
      </w:r>
      <w:r w:rsidR="00BD0B36" w:rsidRPr="00BD0B36">
        <w:rPr>
          <w:b/>
          <w:bCs/>
          <w:sz w:val="18"/>
          <w:szCs w:val="18"/>
          <w:u w:val="single"/>
        </w:rPr>
        <w:t xml:space="preserve"> Projects</w:t>
      </w:r>
    </w:p>
    <w:tbl>
      <w:tblPr>
        <w:tblW w:w="4230" w:type="dxa"/>
        <w:tblInd w:w="-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657"/>
        <w:gridCol w:w="1573"/>
      </w:tblGrid>
      <w:tr w:rsidR="00BD0B36" w:rsidRPr="0059716D" w14:paraId="0E440FFE" w14:textId="77777777" w:rsidTr="007F215C">
        <w:trPr>
          <w:cantSplit/>
          <w:trHeight w:val="43"/>
        </w:trPr>
        <w:tc>
          <w:tcPr>
            <w:tcW w:w="2657" w:type="dxa"/>
          </w:tcPr>
          <w:p w14:paraId="3E21C770" w14:textId="77777777" w:rsidR="00BD0B36" w:rsidRPr="0059716D" w:rsidRDefault="00BD0B36" w:rsidP="00DB7AA7">
            <w:pPr>
              <w:keepNext/>
              <w:widowControl w:val="0"/>
              <w:rPr>
                <w:b/>
                <w:sz w:val="18"/>
                <w:szCs w:val="18"/>
              </w:rPr>
            </w:pPr>
            <w:r w:rsidRPr="0059716D">
              <w:rPr>
                <w:rFonts w:cs="Arial"/>
                <w:b/>
                <w:sz w:val="18"/>
                <w:szCs w:val="18"/>
              </w:rPr>
              <w:t>Project Name</w:t>
            </w:r>
          </w:p>
        </w:tc>
        <w:tc>
          <w:tcPr>
            <w:tcW w:w="1573" w:type="dxa"/>
          </w:tcPr>
          <w:p w14:paraId="30ECFA1E" w14:textId="77777777" w:rsidR="00BD0B36" w:rsidRPr="0059716D" w:rsidRDefault="00BD0B36" w:rsidP="00DB7AA7">
            <w:pPr>
              <w:keepNext/>
              <w:widowControl w:val="0"/>
              <w:rPr>
                <w:b/>
                <w:sz w:val="18"/>
                <w:szCs w:val="18"/>
              </w:rPr>
            </w:pPr>
            <w:r w:rsidRPr="0059716D">
              <w:rPr>
                <w:rFonts w:cs="Arial"/>
                <w:b/>
                <w:sz w:val="18"/>
                <w:szCs w:val="18"/>
              </w:rPr>
              <w:t>Funding</w:t>
            </w:r>
          </w:p>
        </w:tc>
      </w:tr>
      <w:tr w:rsidR="00BD0B36" w:rsidRPr="0059716D" w14:paraId="5B40E0E7" w14:textId="77777777" w:rsidTr="007F215C">
        <w:trPr>
          <w:trHeight w:val="308"/>
        </w:trPr>
        <w:tc>
          <w:tcPr>
            <w:tcW w:w="2657" w:type="dxa"/>
          </w:tcPr>
          <w:p w14:paraId="64263480" w14:textId="77777777" w:rsidR="00BD0B36" w:rsidRPr="0059716D" w:rsidRDefault="00BD0B36" w:rsidP="00DB7AA7">
            <w:pPr>
              <w:spacing w:beforeAutospacing="1" w:afterAutospacing="1"/>
              <w:jc w:val="left"/>
              <w:rPr>
                <w:sz w:val="18"/>
                <w:szCs w:val="18"/>
              </w:rPr>
            </w:pPr>
            <w:r w:rsidRPr="0059716D">
              <w:rPr>
                <w:color w:val="000000"/>
                <w:sz w:val="18"/>
                <w:szCs w:val="18"/>
              </w:rPr>
              <w:t>Public Facilities</w:t>
            </w:r>
          </w:p>
        </w:tc>
        <w:tc>
          <w:tcPr>
            <w:tcW w:w="1573" w:type="dxa"/>
          </w:tcPr>
          <w:p w14:paraId="28B8F94E" w14:textId="2A9AC006" w:rsidR="0073217D" w:rsidRPr="00282A75" w:rsidRDefault="00BD0B36" w:rsidP="00DB7AA7">
            <w:pPr>
              <w:spacing w:beforeAutospacing="1" w:afterAutospacing="1"/>
              <w:jc w:val="left"/>
              <w:rPr>
                <w:sz w:val="18"/>
                <w:szCs w:val="18"/>
              </w:rPr>
            </w:pPr>
            <w:r w:rsidRPr="00282A75">
              <w:rPr>
                <w:sz w:val="18"/>
                <w:szCs w:val="18"/>
              </w:rPr>
              <w:t>$</w:t>
            </w:r>
            <w:r w:rsidR="00571167">
              <w:rPr>
                <w:sz w:val="18"/>
                <w:szCs w:val="18"/>
              </w:rPr>
              <w:t>113</w:t>
            </w:r>
            <w:r w:rsidR="007F215C">
              <w:rPr>
                <w:sz w:val="18"/>
                <w:szCs w:val="18"/>
              </w:rPr>
              <w:t>,</w:t>
            </w:r>
            <w:r w:rsidR="00571167">
              <w:rPr>
                <w:sz w:val="18"/>
                <w:szCs w:val="18"/>
              </w:rPr>
              <w:t>289</w:t>
            </w:r>
          </w:p>
        </w:tc>
      </w:tr>
      <w:tr w:rsidR="00BD0B36" w:rsidRPr="0059716D" w14:paraId="1F75CD90" w14:textId="77777777" w:rsidTr="007F215C">
        <w:trPr>
          <w:trHeight w:val="308"/>
        </w:trPr>
        <w:tc>
          <w:tcPr>
            <w:tcW w:w="2657" w:type="dxa"/>
          </w:tcPr>
          <w:p w14:paraId="6300E744" w14:textId="77777777" w:rsidR="00BD0B36" w:rsidRPr="0059716D" w:rsidRDefault="00BD0B36" w:rsidP="00DB7AA7">
            <w:pPr>
              <w:spacing w:beforeAutospacing="1" w:afterAutospacing="1"/>
              <w:jc w:val="left"/>
              <w:rPr>
                <w:sz w:val="18"/>
                <w:szCs w:val="18"/>
              </w:rPr>
            </w:pPr>
            <w:r w:rsidRPr="0059716D">
              <w:rPr>
                <w:color w:val="000000"/>
                <w:sz w:val="18"/>
                <w:szCs w:val="18"/>
              </w:rPr>
              <w:t>Housing (</w:t>
            </w:r>
            <w:r>
              <w:rPr>
                <w:color w:val="000000"/>
                <w:sz w:val="18"/>
                <w:szCs w:val="18"/>
              </w:rPr>
              <w:t xml:space="preserve">Minor </w:t>
            </w:r>
            <w:r w:rsidRPr="0059716D">
              <w:rPr>
                <w:color w:val="000000"/>
                <w:sz w:val="18"/>
                <w:szCs w:val="18"/>
              </w:rPr>
              <w:t>Repairs)</w:t>
            </w:r>
          </w:p>
        </w:tc>
        <w:tc>
          <w:tcPr>
            <w:tcW w:w="1573" w:type="dxa"/>
          </w:tcPr>
          <w:p w14:paraId="34B50461" w14:textId="50C5467F" w:rsidR="00BD0B36" w:rsidRPr="00282A75" w:rsidRDefault="00BD0B36" w:rsidP="00DB7AA7">
            <w:pPr>
              <w:spacing w:beforeAutospacing="1" w:afterAutospacing="1"/>
              <w:jc w:val="left"/>
              <w:rPr>
                <w:sz w:val="18"/>
                <w:szCs w:val="18"/>
              </w:rPr>
            </w:pPr>
            <w:r w:rsidRPr="00282A75">
              <w:rPr>
                <w:sz w:val="18"/>
                <w:szCs w:val="18"/>
              </w:rPr>
              <w:t xml:space="preserve">$  </w:t>
            </w:r>
            <w:r w:rsidR="00233423">
              <w:rPr>
                <w:sz w:val="18"/>
                <w:szCs w:val="18"/>
              </w:rPr>
              <w:t>55</w:t>
            </w:r>
            <w:r w:rsidRPr="00282A75">
              <w:rPr>
                <w:sz w:val="18"/>
                <w:szCs w:val="18"/>
              </w:rPr>
              <w:t>,000</w:t>
            </w:r>
          </w:p>
        </w:tc>
      </w:tr>
      <w:tr w:rsidR="00BD0B36" w:rsidRPr="0059716D" w14:paraId="1622453E" w14:textId="77777777" w:rsidTr="007F215C">
        <w:trPr>
          <w:trHeight w:val="308"/>
        </w:trPr>
        <w:tc>
          <w:tcPr>
            <w:tcW w:w="2657" w:type="dxa"/>
          </w:tcPr>
          <w:p w14:paraId="055BDC5E" w14:textId="77777777" w:rsidR="00BD0B36" w:rsidRPr="0059716D" w:rsidRDefault="00BD0B36" w:rsidP="00DB7AA7">
            <w:pPr>
              <w:spacing w:beforeAutospacing="1" w:afterAutospacing="1"/>
              <w:jc w:val="left"/>
              <w:rPr>
                <w:sz w:val="18"/>
                <w:szCs w:val="18"/>
              </w:rPr>
            </w:pPr>
            <w:r w:rsidRPr="0059716D">
              <w:rPr>
                <w:color w:val="000000"/>
                <w:sz w:val="18"/>
                <w:szCs w:val="18"/>
              </w:rPr>
              <w:t>Clearing &amp; Housing Demolition</w:t>
            </w:r>
          </w:p>
        </w:tc>
        <w:tc>
          <w:tcPr>
            <w:tcW w:w="1573" w:type="dxa"/>
          </w:tcPr>
          <w:p w14:paraId="3021A777" w14:textId="10905B7B" w:rsidR="00BD0B36" w:rsidRPr="00282A75" w:rsidRDefault="00BD0B36" w:rsidP="00DB7AA7">
            <w:pPr>
              <w:spacing w:beforeAutospacing="1" w:afterAutospacing="1"/>
              <w:jc w:val="left"/>
              <w:rPr>
                <w:sz w:val="18"/>
                <w:szCs w:val="18"/>
              </w:rPr>
            </w:pPr>
            <w:r w:rsidRPr="00282A75">
              <w:rPr>
                <w:sz w:val="18"/>
                <w:szCs w:val="18"/>
              </w:rPr>
              <w:t xml:space="preserve">$  </w:t>
            </w:r>
            <w:r w:rsidR="00D06C88">
              <w:rPr>
                <w:sz w:val="18"/>
                <w:szCs w:val="18"/>
              </w:rPr>
              <w:t>50</w:t>
            </w:r>
            <w:r w:rsidRPr="00282A75">
              <w:rPr>
                <w:sz w:val="18"/>
                <w:szCs w:val="18"/>
              </w:rPr>
              <w:t>,000</w:t>
            </w:r>
          </w:p>
        </w:tc>
      </w:tr>
      <w:tr w:rsidR="00BD0B36" w:rsidRPr="0059716D" w14:paraId="1B2DF596" w14:textId="77777777" w:rsidTr="007F215C">
        <w:trPr>
          <w:trHeight w:val="308"/>
        </w:trPr>
        <w:tc>
          <w:tcPr>
            <w:tcW w:w="2657" w:type="dxa"/>
          </w:tcPr>
          <w:p w14:paraId="3BC71A2A" w14:textId="77777777" w:rsidR="00BD0B36" w:rsidRPr="0059716D" w:rsidRDefault="00BD0B36" w:rsidP="00DB7AA7">
            <w:pPr>
              <w:spacing w:beforeAutospacing="1" w:afterAutospacing="1"/>
              <w:jc w:val="left"/>
              <w:rPr>
                <w:sz w:val="18"/>
                <w:szCs w:val="18"/>
              </w:rPr>
            </w:pPr>
            <w:r w:rsidRPr="0059716D">
              <w:rPr>
                <w:color w:val="000000"/>
                <w:sz w:val="18"/>
                <w:szCs w:val="18"/>
              </w:rPr>
              <w:t>Public Service</w:t>
            </w:r>
          </w:p>
        </w:tc>
        <w:tc>
          <w:tcPr>
            <w:tcW w:w="1573" w:type="dxa"/>
          </w:tcPr>
          <w:p w14:paraId="60439167" w14:textId="77777777" w:rsidR="00BD0B36" w:rsidRPr="00282A75" w:rsidRDefault="00BD0B36" w:rsidP="00DB7AA7">
            <w:pPr>
              <w:spacing w:beforeAutospacing="1" w:afterAutospacing="1"/>
              <w:jc w:val="left"/>
              <w:rPr>
                <w:sz w:val="18"/>
                <w:szCs w:val="18"/>
              </w:rPr>
            </w:pPr>
            <w:r w:rsidRPr="00282A75">
              <w:rPr>
                <w:sz w:val="18"/>
                <w:szCs w:val="18"/>
              </w:rPr>
              <w:t>$  25,000</w:t>
            </w:r>
          </w:p>
        </w:tc>
      </w:tr>
      <w:tr w:rsidR="00BD0B36" w:rsidRPr="0059716D" w14:paraId="392DC911" w14:textId="77777777" w:rsidTr="007F215C">
        <w:trPr>
          <w:trHeight w:val="311"/>
        </w:trPr>
        <w:tc>
          <w:tcPr>
            <w:tcW w:w="2657" w:type="dxa"/>
          </w:tcPr>
          <w:p w14:paraId="4D3334D0" w14:textId="77777777" w:rsidR="00BD0B36" w:rsidRPr="0059716D" w:rsidRDefault="00BD0B36" w:rsidP="00DB7AA7">
            <w:pPr>
              <w:spacing w:beforeAutospacing="1" w:afterAutospacing="1"/>
              <w:jc w:val="left"/>
              <w:rPr>
                <w:sz w:val="18"/>
                <w:szCs w:val="18"/>
              </w:rPr>
            </w:pPr>
            <w:r w:rsidRPr="0059716D">
              <w:rPr>
                <w:color w:val="000000"/>
                <w:sz w:val="18"/>
                <w:szCs w:val="18"/>
              </w:rPr>
              <w:t>Grant Administration</w:t>
            </w:r>
          </w:p>
        </w:tc>
        <w:tc>
          <w:tcPr>
            <w:tcW w:w="1573" w:type="dxa"/>
          </w:tcPr>
          <w:p w14:paraId="407DE7AE" w14:textId="2E4DAFD1" w:rsidR="00BD0B36" w:rsidRPr="00282A75" w:rsidRDefault="00BD0B36" w:rsidP="00DB7AA7">
            <w:pPr>
              <w:spacing w:beforeAutospacing="1" w:afterAutospacing="1"/>
              <w:jc w:val="left"/>
              <w:rPr>
                <w:sz w:val="18"/>
                <w:szCs w:val="18"/>
              </w:rPr>
            </w:pPr>
            <w:r w:rsidRPr="00282A75">
              <w:rPr>
                <w:sz w:val="18"/>
                <w:szCs w:val="18"/>
              </w:rPr>
              <w:t xml:space="preserve">$  </w:t>
            </w:r>
            <w:r w:rsidR="00006E8E">
              <w:rPr>
                <w:sz w:val="18"/>
                <w:szCs w:val="18"/>
              </w:rPr>
              <w:t>57,</w:t>
            </w:r>
            <w:r w:rsidR="00D06C88">
              <w:rPr>
                <w:sz w:val="18"/>
                <w:szCs w:val="18"/>
              </w:rPr>
              <w:t>670</w:t>
            </w:r>
          </w:p>
        </w:tc>
      </w:tr>
    </w:tbl>
    <w:p w14:paraId="5F960350" w14:textId="77777777" w:rsidR="00BD0B36" w:rsidRPr="00BD0B36" w:rsidRDefault="00BD0B36" w:rsidP="00737D8F">
      <w:pPr>
        <w:rPr>
          <w:b/>
          <w:bCs/>
          <w:sz w:val="18"/>
          <w:szCs w:val="18"/>
          <w:u w:val="single"/>
        </w:rPr>
      </w:pPr>
    </w:p>
    <w:p w14:paraId="14CB2485" w14:textId="2D8C356F" w:rsidR="00737D8F" w:rsidRPr="0059716D" w:rsidRDefault="00737D8F" w:rsidP="00737D8F">
      <w:pPr>
        <w:rPr>
          <w:sz w:val="18"/>
          <w:szCs w:val="18"/>
        </w:rPr>
      </w:pPr>
      <w:r w:rsidRPr="0059716D">
        <w:rPr>
          <w:sz w:val="18"/>
          <w:szCs w:val="18"/>
        </w:rPr>
        <w:t xml:space="preserve">All interested agencies, groups and persons, disagreeing with </w:t>
      </w:r>
      <w:r>
        <w:rPr>
          <w:sz w:val="18"/>
          <w:szCs w:val="18"/>
        </w:rPr>
        <w:t xml:space="preserve">the </w:t>
      </w:r>
      <w:r w:rsidR="00BD0B36">
        <w:rPr>
          <w:sz w:val="18"/>
          <w:szCs w:val="18"/>
        </w:rPr>
        <w:t>projects</w:t>
      </w:r>
      <w:r>
        <w:rPr>
          <w:sz w:val="18"/>
          <w:szCs w:val="18"/>
        </w:rPr>
        <w:t xml:space="preserve"> included in the 202</w:t>
      </w:r>
      <w:r w:rsidR="00E901D2">
        <w:rPr>
          <w:sz w:val="18"/>
          <w:szCs w:val="18"/>
        </w:rPr>
        <w:t>5</w:t>
      </w:r>
      <w:r>
        <w:rPr>
          <w:sz w:val="18"/>
          <w:szCs w:val="18"/>
        </w:rPr>
        <w:t xml:space="preserve"> Action Plan</w:t>
      </w:r>
      <w:r w:rsidRPr="0059716D">
        <w:rPr>
          <w:sz w:val="18"/>
          <w:szCs w:val="18"/>
        </w:rPr>
        <w:t xml:space="preserve"> are invited to submit written comments for consideration by the City to the address as set forth above.  Such written comments must be received at the address specified within </w:t>
      </w:r>
      <w:r w:rsidR="00282A75">
        <w:rPr>
          <w:sz w:val="18"/>
          <w:szCs w:val="18"/>
        </w:rPr>
        <w:t xml:space="preserve">thirty </w:t>
      </w:r>
      <w:r w:rsidRPr="0059716D">
        <w:rPr>
          <w:sz w:val="18"/>
          <w:szCs w:val="18"/>
        </w:rPr>
        <w:t>(</w:t>
      </w:r>
      <w:r>
        <w:rPr>
          <w:sz w:val="18"/>
          <w:szCs w:val="18"/>
        </w:rPr>
        <w:t>30</w:t>
      </w:r>
      <w:r w:rsidRPr="0059716D">
        <w:rPr>
          <w:sz w:val="18"/>
          <w:szCs w:val="18"/>
        </w:rPr>
        <w:t>) days after this publication (</w:t>
      </w:r>
      <w:r w:rsidR="00033C39">
        <w:rPr>
          <w:sz w:val="18"/>
          <w:szCs w:val="18"/>
        </w:rPr>
        <w:t xml:space="preserve">June </w:t>
      </w:r>
      <w:r w:rsidR="00C17354">
        <w:rPr>
          <w:sz w:val="18"/>
          <w:szCs w:val="18"/>
        </w:rPr>
        <w:t>27</w:t>
      </w:r>
      <w:r w:rsidRPr="00282A75">
        <w:rPr>
          <w:sz w:val="18"/>
          <w:szCs w:val="18"/>
        </w:rPr>
        <w:t>, 202</w:t>
      </w:r>
      <w:r w:rsidR="00C17354">
        <w:rPr>
          <w:sz w:val="18"/>
          <w:szCs w:val="18"/>
        </w:rPr>
        <w:t>5</w:t>
      </w:r>
      <w:r w:rsidRPr="0059716D">
        <w:rPr>
          <w:sz w:val="18"/>
          <w:szCs w:val="18"/>
        </w:rPr>
        <w:t>).  All such comments so received will be considered and the City will not request the release of funds or take administrative action on the project prior to the date specified in the preceding sentence.</w:t>
      </w:r>
    </w:p>
    <w:p w14:paraId="263EB101" w14:textId="2A216425" w:rsidR="005B705F" w:rsidRPr="0059716D" w:rsidRDefault="00576770" w:rsidP="00576770">
      <w:pPr>
        <w:rPr>
          <w:sz w:val="18"/>
          <w:szCs w:val="18"/>
        </w:rPr>
      </w:pPr>
      <w:r w:rsidRPr="0059716D">
        <w:rPr>
          <w:sz w:val="18"/>
          <w:szCs w:val="18"/>
        </w:rPr>
        <w:t>.</w:t>
      </w:r>
    </w:p>
    <w:p w14:paraId="4E192D22" w14:textId="3729E47C" w:rsidR="005B705F" w:rsidRPr="0059716D" w:rsidRDefault="00084EBE" w:rsidP="00576770">
      <w:pPr>
        <w:rPr>
          <w:sz w:val="18"/>
          <w:szCs w:val="18"/>
        </w:rPr>
      </w:pPr>
      <w:r>
        <w:rPr>
          <w:sz w:val="18"/>
          <w:szCs w:val="18"/>
        </w:rPr>
        <w:t>The 202</w:t>
      </w:r>
      <w:r w:rsidR="0063365C">
        <w:rPr>
          <w:sz w:val="18"/>
          <w:szCs w:val="18"/>
        </w:rPr>
        <w:t>5</w:t>
      </w:r>
      <w:r>
        <w:rPr>
          <w:sz w:val="18"/>
          <w:szCs w:val="18"/>
        </w:rPr>
        <w:t xml:space="preserve"> Action Plan</w:t>
      </w:r>
      <w:r w:rsidR="00576770" w:rsidRPr="0059716D">
        <w:rPr>
          <w:sz w:val="18"/>
          <w:szCs w:val="18"/>
        </w:rPr>
        <w:t xml:space="preserve"> </w:t>
      </w:r>
      <w:r w:rsidR="00282A75">
        <w:rPr>
          <w:sz w:val="18"/>
          <w:szCs w:val="18"/>
        </w:rPr>
        <w:t xml:space="preserve">and Five Year Consolidated Plan </w:t>
      </w:r>
      <w:r w:rsidR="00576770" w:rsidRPr="0059716D">
        <w:rPr>
          <w:sz w:val="18"/>
          <w:szCs w:val="18"/>
        </w:rPr>
        <w:t xml:space="preserve">for the proposed project </w:t>
      </w:r>
      <w:r w:rsidR="005C241B" w:rsidRPr="0059716D">
        <w:rPr>
          <w:sz w:val="18"/>
          <w:szCs w:val="18"/>
        </w:rPr>
        <w:t>have</w:t>
      </w:r>
      <w:r w:rsidR="00576770" w:rsidRPr="0059716D">
        <w:rPr>
          <w:sz w:val="18"/>
          <w:szCs w:val="18"/>
        </w:rPr>
        <w:t xml:space="preserve"> been made by the City of Texarkana, Arkansas, which documents the project</w:t>
      </w:r>
      <w:r>
        <w:rPr>
          <w:sz w:val="18"/>
          <w:szCs w:val="18"/>
        </w:rPr>
        <w:t>s</w:t>
      </w:r>
      <w:r w:rsidR="00576770" w:rsidRPr="0059716D">
        <w:rPr>
          <w:sz w:val="18"/>
          <w:szCs w:val="18"/>
        </w:rPr>
        <w:t xml:space="preserve">, and more fully sets forth reasons why such </w:t>
      </w:r>
      <w:r>
        <w:rPr>
          <w:sz w:val="18"/>
          <w:szCs w:val="18"/>
        </w:rPr>
        <w:t>activities are proposed</w:t>
      </w:r>
      <w:r w:rsidR="00576770" w:rsidRPr="0059716D">
        <w:rPr>
          <w:sz w:val="18"/>
          <w:szCs w:val="18"/>
        </w:rPr>
        <w:t xml:space="preserve">.  The </w:t>
      </w:r>
      <w:r>
        <w:rPr>
          <w:sz w:val="18"/>
          <w:szCs w:val="18"/>
        </w:rPr>
        <w:t>Action Plan</w:t>
      </w:r>
      <w:r w:rsidR="00576770" w:rsidRPr="0059716D">
        <w:rPr>
          <w:sz w:val="18"/>
          <w:szCs w:val="18"/>
        </w:rPr>
        <w:t xml:space="preserve"> is on file in the Public Works office, City Hall lower level, 216 Walnut Street, and is available for public examination and copying upon request between the hours of 8:00 A.M. and 4:30 P.M., Monday through Friday.</w:t>
      </w:r>
    </w:p>
    <w:p w14:paraId="36E54CEA" w14:textId="77777777" w:rsidR="005B705F" w:rsidRPr="0059716D" w:rsidRDefault="005B705F" w:rsidP="00576770">
      <w:pPr>
        <w:rPr>
          <w:sz w:val="18"/>
          <w:szCs w:val="18"/>
        </w:rPr>
      </w:pPr>
    </w:p>
    <w:p w14:paraId="15C48580" w14:textId="20EB0442" w:rsidR="005B705F" w:rsidRPr="0059716D" w:rsidRDefault="005B705F" w:rsidP="00576770">
      <w:pPr>
        <w:rPr>
          <w:b/>
          <w:sz w:val="18"/>
          <w:szCs w:val="18"/>
          <w:u w:val="single"/>
        </w:rPr>
      </w:pPr>
      <w:r w:rsidRPr="0059716D">
        <w:rPr>
          <w:b/>
          <w:sz w:val="18"/>
          <w:szCs w:val="18"/>
          <w:u w:val="single"/>
        </w:rPr>
        <w:t xml:space="preserve">Public Comments on </w:t>
      </w:r>
      <w:r w:rsidR="00687361">
        <w:rPr>
          <w:b/>
          <w:sz w:val="18"/>
          <w:szCs w:val="18"/>
          <w:u w:val="single"/>
        </w:rPr>
        <w:t>Action Plan</w:t>
      </w:r>
    </w:p>
    <w:p w14:paraId="2F4246D5" w14:textId="67C18FBC" w:rsidR="005B705F" w:rsidRPr="0059716D" w:rsidRDefault="007819D3" w:rsidP="00576770">
      <w:pPr>
        <w:rPr>
          <w:sz w:val="18"/>
          <w:szCs w:val="18"/>
        </w:rPr>
      </w:pPr>
      <w:bookmarkStart w:id="0" w:name="_Hlk110343444"/>
      <w:r w:rsidRPr="0059716D">
        <w:rPr>
          <w:sz w:val="18"/>
          <w:szCs w:val="18"/>
        </w:rPr>
        <w:t xml:space="preserve">All interested agencies, groups and persons, disagreeing with this decision are invited to submit written comments for consideration by the </w:t>
      </w:r>
      <w:r w:rsidR="00282A75" w:rsidRPr="0059716D">
        <w:rPr>
          <w:sz w:val="18"/>
          <w:szCs w:val="18"/>
        </w:rPr>
        <w:t>city</w:t>
      </w:r>
      <w:r w:rsidRPr="0059716D">
        <w:rPr>
          <w:sz w:val="18"/>
          <w:szCs w:val="18"/>
        </w:rPr>
        <w:t xml:space="preserve"> </w:t>
      </w:r>
      <w:r w:rsidR="00A612A0" w:rsidRPr="0059716D">
        <w:rPr>
          <w:sz w:val="18"/>
          <w:szCs w:val="18"/>
        </w:rPr>
        <w:t>to</w:t>
      </w:r>
      <w:r w:rsidRPr="0059716D">
        <w:rPr>
          <w:sz w:val="18"/>
          <w:szCs w:val="18"/>
        </w:rPr>
        <w:t xml:space="preserve"> the address as set forth above.  Such written comments must be received at the address specified within </w:t>
      </w:r>
      <w:r w:rsidR="00687361">
        <w:rPr>
          <w:sz w:val="18"/>
          <w:szCs w:val="18"/>
        </w:rPr>
        <w:t>thirty</w:t>
      </w:r>
      <w:r w:rsidRPr="0059716D">
        <w:rPr>
          <w:sz w:val="18"/>
          <w:szCs w:val="18"/>
        </w:rPr>
        <w:t xml:space="preserve"> (</w:t>
      </w:r>
      <w:r w:rsidR="00687361">
        <w:rPr>
          <w:sz w:val="18"/>
          <w:szCs w:val="18"/>
        </w:rPr>
        <w:t>30</w:t>
      </w:r>
      <w:r w:rsidRPr="0059716D">
        <w:rPr>
          <w:sz w:val="18"/>
          <w:szCs w:val="18"/>
        </w:rPr>
        <w:t>) days after this publication (</w:t>
      </w:r>
      <w:r w:rsidR="00D3141E">
        <w:rPr>
          <w:sz w:val="18"/>
          <w:szCs w:val="18"/>
        </w:rPr>
        <w:t>June 2</w:t>
      </w:r>
      <w:r w:rsidR="00B32B85">
        <w:rPr>
          <w:sz w:val="18"/>
          <w:szCs w:val="18"/>
        </w:rPr>
        <w:t>7</w:t>
      </w:r>
      <w:r w:rsidR="00D3141E">
        <w:rPr>
          <w:sz w:val="18"/>
          <w:szCs w:val="18"/>
        </w:rPr>
        <w:t>, 202</w:t>
      </w:r>
      <w:r w:rsidR="00B32B85">
        <w:rPr>
          <w:sz w:val="18"/>
          <w:szCs w:val="18"/>
        </w:rPr>
        <w:t>5</w:t>
      </w:r>
      <w:r w:rsidRPr="0059716D">
        <w:rPr>
          <w:sz w:val="18"/>
          <w:szCs w:val="18"/>
        </w:rPr>
        <w:t>).  All such comments so received will be considered and the City will not request the release of funds or take administrative action on the project prior to the date specified in the preceding sentence.</w:t>
      </w:r>
    </w:p>
    <w:bookmarkEnd w:id="0"/>
    <w:p w14:paraId="1CA43039" w14:textId="77777777" w:rsidR="005B705F" w:rsidRPr="0059716D" w:rsidRDefault="005B705F" w:rsidP="00576770">
      <w:pPr>
        <w:rPr>
          <w:sz w:val="16"/>
          <w:szCs w:val="16"/>
        </w:rPr>
      </w:pPr>
    </w:p>
    <w:p w14:paraId="61DAC230" w14:textId="77777777" w:rsidR="005B705F" w:rsidRPr="0059716D" w:rsidRDefault="005B705F" w:rsidP="00576770">
      <w:pPr>
        <w:rPr>
          <w:b/>
          <w:sz w:val="18"/>
          <w:szCs w:val="18"/>
          <w:u w:val="single"/>
        </w:rPr>
      </w:pPr>
      <w:r w:rsidRPr="0059716D">
        <w:rPr>
          <w:b/>
          <w:sz w:val="18"/>
          <w:szCs w:val="18"/>
          <w:u w:val="single"/>
        </w:rPr>
        <w:t>Release of Funds</w:t>
      </w:r>
    </w:p>
    <w:p w14:paraId="20589038" w14:textId="64D0F658" w:rsidR="005B705F" w:rsidRPr="0059716D" w:rsidRDefault="00A612A0" w:rsidP="00576770">
      <w:pPr>
        <w:rPr>
          <w:sz w:val="18"/>
          <w:szCs w:val="18"/>
        </w:rPr>
      </w:pPr>
      <w:r w:rsidRPr="0059716D">
        <w:rPr>
          <w:sz w:val="18"/>
          <w:szCs w:val="18"/>
        </w:rPr>
        <w:t>The City of Texarkana, Arkansas will undertak</w:t>
      </w:r>
      <w:r w:rsidR="006D404A" w:rsidRPr="0059716D">
        <w:rPr>
          <w:sz w:val="18"/>
          <w:szCs w:val="18"/>
        </w:rPr>
        <w:t>e the activities described below</w:t>
      </w:r>
      <w:r w:rsidRPr="0059716D">
        <w:rPr>
          <w:sz w:val="18"/>
          <w:szCs w:val="18"/>
        </w:rPr>
        <w:t xml:space="preserve"> with Community Development Block Grant funds under Title I from its fiscal 20</w:t>
      </w:r>
      <w:r w:rsidR="005F7970">
        <w:rPr>
          <w:sz w:val="18"/>
          <w:szCs w:val="18"/>
        </w:rPr>
        <w:t>2</w:t>
      </w:r>
      <w:r w:rsidR="005C241B">
        <w:rPr>
          <w:sz w:val="18"/>
          <w:szCs w:val="18"/>
        </w:rPr>
        <w:t>5</w:t>
      </w:r>
      <w:r w:rsidRPr="0059716D">
        <w:rPr>
          <w:sz w:val="18"/>
          <w:szCs w:val="18"/>
        </w:rPr>
        <w:t xml:space="preserve"> program under grant numbered B</w:t>
      </w:r>
      <w:r w:rsidR="00725415" w:rsidRPr="0059716D">
        <w:rPr>
          <w:sz w:val="18"/>
          <w:szCs w:val="18"/>
        </w:rPr>
        <w:t>-</w:t>
      </w:r>
      <w:r w:rsidR="00411D07">
        <w:rPr>
          <w:sz w:val="18"/>
          <w:szCs w:val="18"/>
        </w:rPr>
        <w:t>2</w:t>
      </w:r>
      <w:r w:rsidR="005C241B">
        <w:rPr>
          <w:sz w:val="18"/>
          <w:szCs w:val="18"/>
        </w:rPr>
        <w:t>5</w:t>
      </w:r>
      <w:r w:rsidRPr="0059716D">
        <w:rPr>
          <w:sz w:val="18"/>
          <w:szCs w:val="18"/>
        </w:rPr>
        <w:t>-MC-0</w:t>
      </w:r>
      <w:r w:rsidR="00411D07">
        <w:rPr>
          <w:sz w:val="18"/>
          <w:szCs w:val="18"/>
        </w:rPr>
        <w:t>5</w:t>
      </w:r>
      <w:r w:rsidRPr="0059716D">
        <w:rPr>
          <w:sz w:val="18"/>
          <w:szCs w:val="18"/>
        </w:rPr>
        <w:t>-00</w:t>
      </w:r>
      <w:r w:rsidR="00411D07">
        <w:rPr>
          <w:sz w:val="18"/>
          <w:szCs w:val="18"/>
        </w:rPr>
        <w:t>7</w:t>
      </w:r>
      <w:r w:rsidRPr="0059716D">
        <w:rPr>
          <w:sz w:val="18"/>
          <w:szCs w:val="18"/>
        </w:rPr>
        <w:t xml:space="preserve"> from the Housing and Community Development Act of 1974.  The </w:t>
      </w:r>
      <w:r w:rsidR="002B2A57" w:rsidRPr="0059716D">
        <w:rPr>
          <w:sz w:val="18"/>
          <w:szCs w:val="18"/>
        </w:rPr>
        <w:t>C</w:t>
      </w:r>
      <w:r w:rsidRPr="0059716D">
        <w:rPr>
          <w:sz w:val="18"/>
          <w:szCs w:val="18"/>
        </w:rPr>
        <w:t xml:space="preserve">ity of Texarkana, Arkansas is certifying to </w:t>
      </w:r>
      <w:r w:rsidR="009C0AFE" w:rsidRPr="0059716D">
        <w:rPr>
          <w:sz w:val="18"/>
          <w:szCs w:val="18"/>
        </w:rPr>
        <w:t>HUD</w:t>
      </w:r>
      <w:r w:rsidRPr="0059716D">
        <w:rPr>
          <w:sz w:val="18"/>
          <w:szCs w:val="18"/>
        </w:rPr>
        <w:t xml:space="preserve"> that </w:t>
      </w:r>
      <w:r w:rsidR="007E6366">
        <w:rPr>
          <w:sz w:val="18"/>
          <w:szCs w:val="18"/>
        </w:rPr>
        <w:t>Tyler Richards</w:t>
      </w:r>
      <w:r w:rsidRPr="0059716D">
        <w:rPr>
          <w:sz w:val="18"/>
          <w:szCs w:val="18"/>
        </w:rPr>
        <w:t xml:space="preserve">, in his official capacity as City Manager, consents to accept the jurisdiction of the Federal courts if an action is brought to enforce responsibilities in relation to environmental reviews, decision-making and action; and that these responsibilities have been satisfied.  The legal effect of the certification is that upon its approval, the </w:t>
      </w:r>
      <w:r w:rsidR="002B2A57" w:rsidRPr="0059716D">
        <w:rPr>
          <w:sz w:val="18"/>
          <w:szCs w:val="18"/>
        </w:rPr>
        <w:t>C</w:t>
      </w:r>
      <w:r w:rsidRPr="0059716D">
        <w:rPr>
          <w:sz w:val="18"/>
          <w:szCs w:val="18"/>
        </w:rPr>
        <w:t>ity of Texarkana, Arkansas may use the Block Grant funds and it will have satisfied its responsibilities under the National Environmental Policy Act of 1969, HUD will accept an objection to its approval only on one of more of the bases and the procedure described in 24 CFR Part 58.75.  Objections are to be addressed to HUD, Little Rock Office – Region VI, TCBY Tower – Suite 900, 425 West Capitol Avenue, Little Rock, AR 72201-3488.</w:t>
      </w:r>
    </w:p>
    <w:p w14:paraId="00A17396" w14:textId="77777777" w:rsidR="00A612A0" w:rsidRPr="0059716D" w:rsidRDefault="00A612A0" w:rsidP="00576770">
      <w:pPr>
        <w:rPr>
          <w:sz w:val="16"/>
          <w:szCs w:val="16"/>
        </w:rPr>
      </w:pPr>
    </w:p>
    <w:p w14:paraId="4CDC00A8" w14:textId="417D27FD" w:rsidR="005B705F" w:rsidRDefault="00A612A0" w:rsidP="00576770">
      <w:pPr>
        <w:rPr>
          <w:sz w:val="18"/>
          <w:szCs w:val="18"/>
        </w:rPr>
      </w:pPr>
      <w:r w:rsidRPr="0059716D">
        <w:rPr>
          <w:sz w:val="18"/>
          <w:szCs w:val="18"/>
        </w:rPr>
        <w:t>Objections to the release of funds on bases other than those stated above will not be considered, by HUD.  No objections received later than thirty (3</w:t>
      </w:r>
      <w:r w:rsidR="00687361">
        <w:rPr>
          <w:sz w:val="18"/>
          <w:szCs w:val="18"/>
        </w:rPr>
        <w:t>0</w:t>
      </w:r>
      <w:r w:rsidRPr="0059716D">
        <w:rPr>
          <w:sz w:val="18"/>
          <w:szCs w:val="18"/>
        </w:rPr>
        <w:t>) working days after HUD will consider publication</w:t>
      </w:r>
      <w:r w:rsidR="003A151E" w:rsidRPr="0059716D">
        <w:rPr>
          <w:sz w:val="18"/>
          <w:szCs w:val="18"/>
        </w:rPr>
        <w:t xml:space="preserve"> (</w:t>
      </w:r>
      <w:r w:rsidR="00F10340">
        <w:rPr>
          <w:sz w:val="18"/>
          <w:szCs w:val="18"/>
        </w:rPr>
        <w:t>June</w:t>
      </w:r>
      <w:r w:rsidR="00DF5C25">
        <w:rPr>
          <w:sz w:val="18"/>
          <w:szCs w:val="18"/>
        </w:rPr>
        <w:t xml:space="preserve"> </w:t>
      </w:r>
      <w:r w:rsidR="00F10340">
        <w:rPr>
          <w:sz w:val="18"/>
          <w:szCs w:val="18"/>
        </w:rPr>
        <w:t>30</w:t>
      </w:r>
      <w:r w:rsidR="00052DE0">
        <w:rPr>
          <w:sz w:val="18"/>
          <w:szCs w:val="18"/>
        </w:rPr>
        <w:t>, 202</w:t>
      </w:r>
      <w:r w:rsidR="0089709A">
        <w:rPr>
          <w:sz w:val="18"/>
          <w:szCs w:val="18"/>
        </w:rPr>
        <w:t>5</w:t>
      </w:r>
      <w:r w:rsidR="003A151E" w:rsidRPr="0059716D">
        <w:rPr>
          <w:sz w:val="18"/>
          <w:szCs w:val="18"/>
        </w:rPr>
        <w:t>).</w:t>
      </w:r>
      <w:r w:rsidR="002F3754">
        <w:rPr>
          <w:sz w:val="18"/>
          <w:szCs w:val="18"/>
        </w:rPr>
        <w:t xml:space="preserve"> </w:t>
      </w:r>
    </w:p>
    <w:p w14:paraId="2F120B98" w14:textId="77777777" w:rsidR="0059716D" w:rsidRPr="0059716D" w:rsidRDefault="0059716D" w:rsidP="00576770">
      <w:pPr>
        <w:rPr>
          <w:sz w:val="16"/>
          <w:szCs w:val="16"/>
        </w:rPr>
      </w:pPr>
    </w:p>
    <w:p w14:paraId="62538E00" w14:textId="77777777" w:rsidR="003A151E" w:rsidRPr="0059716D" w:rsidRDefault="003A151E" w:rsidP="003A151E">
      <w:pPr>
        <w:jc w:val="right"/>
        <w:rPr>
          <w:sz w:val="18"/>
          <w:szCs w:val="18"/>
        </w:rPr>
      </w:pPr>
      <w:r w:rsidRPr="0059716D">
        <w:rPr>
          <w:noProof/>
          <w:sz w:val="18"/>
          <w:szCs w:val="18"/>
        </w:rPr>
        <w:drawing>
          <wp:inline distT="0" distB="0" distL="0" distR="0" wp14:anchorId="6F5F8317" wp14:editId="3E34FFAB">
            <wp:extent cx="1008551" cy="304800"/>
            <wp:effectExtent l="19050" t="0" r="1099" b="0"/>
            <wp:docPr id="1" name="Picture 0" descr="Tra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ie.JPG"/>
                    <pic:cNvPicPr/>
                  </pic:nvPicPr>
                  <pic:blipFill>
                    <a:blip r:embed="rId5" cstate="print"/>
                    <a:stretch>
                      <a:fillRect/>
                    </a:stretch>
                  </pic:blipFill>
                  <pic:spPr>
                    <a:xfrm>
                      <a:off x="0" y="0"/>
                      <a:ext cx="1008468" cy="304775"/>
                    </a:xfrm>
                    <a:prstGeom prst="rect">
                      <a:avLst/>
                    </a:prstGeom>
                  </pic:spPr>
                </pic:pic>
              </a:graphicData>
            </a:graphic>
          </wp:inline>
        </w:drawing>
      </w:r>
    </w:p>
    <w:p w14:paraId="3A7B704A" w14:textId="77777777" w:rsidR="005B705F" w:rsidRPr="0059716D" w:rsidRDefault="003A151E" w:rsidP="003A151E">
      <w:pPr>
        <w:jc w:val="right"/>
        <w:rPr>
          <w:sz w:val="18"/>
          <w:szCs w:val="18"/>
        </w:rPr>
      </w:pPr>
      <w:r w:rsidRPr="0059716D">
        <w:rPr>
          <w:sz w:val="18"/>
          <w:szCs w:val="18"/>
        </w:rPr>
        <w:t>Tracie Lee</w:t>
      </w:r>
    </w:p>
    <w:p w14:paraId="2C8F9C01" w14:textId="3B5B87FF" w:rsidR="003A151E" w:rsidRPr="0059716D" w:rsidRDefault="00DF5C25" w:rsidP="003A151E">
      <w:pPr>
        <w:jc w:val="right"/>
        <w:rPr>
          <w:sz w:val="18"/>
          <w:szCs w:val="18"/>
        </w:rPr>
      </w:pPr>
      <w:r>
        <w:rPr>
          <w:sz w:val="18"/>
          <w:szCs w:val="18"/>
        </w:rPr>
        <w:t>Interim</w:t>
      </w:r>
      <w:r w:rsidR="00923AFA" w:rsidRPr="0059716D">
        <w:rPr>
          <w:sz w:val="18"/>
          <w:szCs w:val="18"/>
        </w:rPr>
        <w:t xml:space="preserve"> Public Works Director</w:t>
      </w:r>
    </w:p>
    <w:p w14:paraId="1C609307" w14:textId="77777777" w:rsidR="005B705F" w:rsidRPr="0059716D" w:rsidRDefault="005B705F" w:rsidP="003A151E">
      <w:pPr>
        <w:jc w:val="right"/>
        <w:rPr>
          <w:sz w:val="18"/>
          <w:szCs w:val="18"/>
        </w:rPr>
      </w:pPr>
      <w:r w:rsidRPr="0059716D">
        <w:rPr>
          <w:sz w:val="18"/>
          <w:szCs w:val="18"/>
        </w:rPr>
        <w:t>P.O. Box 2711</w:t>
      </w:r>
    </w:p>
    <w:p w14:paraId="3FF54404" w14:textId="77777777" w:rsidR="003A151E" w:rsidRPr="0059716D" w:rsidRDefault="005B705F" w:rsidP="00725415">
      <w:pPr>
        <w:jc w:val="right"/>
        <w:rPr>
          <w:sz w:val="18"/>
          <w:szCs w:val="18"/>
        </w:rPr>
      </w:pPr>
      <w:r w:rsidRPr="0059716D">
        <w:rPr>
          <w:sz w:val="18"/>
          <w:szCs w:val="18"/>
        </w:rPr>
        <w:t>Texarkana, AR 75504-2711</w:t>
      </w:r>
    </w:p>
    <w:p w14:paraId="3B9572BD" w14:textId="77777777" w:rsidR="003A151E" w:rsidRDefault="003A151E" w:rsidP="0059716D">
      <w:pPr>
        <w:jc w:val="left"/>
      </w:pPr>
    </w:p>
    <w:sectPr w:rsidR="003A151E" w:rsidSect="00041245">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5F"/>
    <w:rsid w:val="00006E8E"/>
    <w:rsid w:val="00033C39"/>
    <w:rsid w:val="00041245"/>
    <w:rsid w:val="00052DE0"/>
    <w:rsid w:val="00053DFA"/>
    <w:rsid w:val="00061F16"/>
    <w:rsid w:val="0007481E"/>
    <w:rsid w:val="00084EBE"/>
    <w:rsid w:val="000A2F71"/>
    <w:rsid w:val="000E1644"/>
    <w:rsid w:val="001725E7"/>
    <w:rsid w:val="0017511F"/>
    <w:rsid w:val="00183E64"/>
    <w:rsid w:val="00197257"/>
    <w:rsid w:val="001A26BD"/>
    <w:rsid w:val="001C654E"/>
    <w:rsid w:val="002208B7"/>
    <w:rsid w:val="00233423"/>
    <w:rsid w:val="00282A75"/>
    <w:rsid w:val="002B2A57"/>
    <w:rsid w:val="002C6CE8"/>
    <w:rsid w:val="002F3754"/>
    <w:rsid w:val="003067A3"/>
    <w:rsid w:val="003578EC"/>
    <w:rsid w:val="00357FB0"/>
    <w:rsid w:val="003772EB"/>
    <w:rsid w:val="0039127C"/>
    <w:rsid w:val="003954DD"/>
    <w:rsid w:val="003A151E"/>
    <w:rsid w:val="003F788C"/>
    <w:rsid w:val="00405F36"/>
    <w:rsid w:val="00411D07"/>
    <w:rsid w:val="0044066A"/>
    <w:rsid w:val="00456D2F"/>
    <w:rsid w:val="005443BA"/>
    <w:rsid w:val="00571167"/>
    <w:rsid w:val="00576770"/>
    <w:rsid w:val="00592941"/>
    <w:rsid w:val="0059716D"/>
    <w:rsid w:val="005B705F"/>
    <w:rsid w:val="005C241B"/>
    <w:rsid w:val="005E2970"/>
    <w:rsid w:val="005F37B6"/>
    <w:rsid w:val="005F7970"/>
    <w:rsid w:val="006014B7"/>
    <w:rsid w:val="0063365C"/>
    <w:rsid w:val="00681E9F"/>
    <w:rsid w:val="00687361"/>
    <w:rsid w:val="00687537"/>
    <w:rsid w:val="006B106E"/>
    <w:rsid w:val="006D404A"/>
    <w:rsid w:val="00725415"/>
    <w:rsid w:val="0073217D"/>
    <w:rsid w:val="00737D8F"/>
    <w:rsid w:val="00755076"/>
    <w:rsid w:val="007819D3"/>
    <w:rsid w:val="007903CB"/>
    <w:rsid w:val="007A4555"/>
    <w:rsid w:val="007E6366"/>
    <w:rsid w:val="007E7D9A"/>
    <w:rsid w:val="007F215C"/>
    <w:rsid w:val="007F5C4F"/>
    <w:rsid w:val="00842FEC"/>
    <w:rsid w:val="0089709A"/>
    <w:rsid w:val="008A7023"/>
    <w:rsid w:val="00923AFA"/>
    <w:rsid w:val="00966F14"/>
    <w:rsid w:val="00982073"/>
    <w:rsid w:val="009C0AFE"/>
    <w:rsid w:val="009D489A"/>
    <w:rsid w:val="00A12A6B"/>
    <w:rsid w:val="00A3780B"/>
    <w:rsid w:val="00A57E93"/>
    <w:rsid w:val="00A612A0"/>
    <w:rsid w:val="00A6183F"/>
    <w:rsid w:val="00A66113"/>
    <w:rsid w:val="00B32B85"/>
    <w:rsid w:val="00B92EC3"/>
    <w:rsid w:val="00BC34BD"/>
    <w:rsid w:val="00BD0B36"/>
    <w:rsid w:val="00C000A4"/>
    <w:rsid w:val="00C06608"/>
    <w:rsid w:val="00C17354"/>
    <w:rsid w:val="00C431F8"/>
    <w:rsid w:val="00CC4DE6"/>
    <w:rsid w:val="00CD3AC0"/>
    <w:rsid w:val="00D06C88"/>
    <w:rsid w:val="00D3141E"/>
    <w:rsid w:val="00D53DF6"/>
    <w:rsid w:val="00D96EA5"/>
    <w:rsid w:val="00DF5C25"/>
    <w:rsid w:val="00DF7767"/>
    <w:rsid w:val="00E14D24"/>
    <w:rsid w:val="00E4392F"/>
    <w:rsid w:val="00E901D2"/>
    <w:rsid w:val="00E90F6B"/>
    <w:rsid w:val="00EE05F8"/>
    <w:rsid w:val="00F10340"/>
    <w:rsid w:val="00F2425A"/>
    <w:rsid w:val="00FA7F40"/>
    <w:rsid w:val="00FE4AE9"/>
    <w:rsid w:val="00FE5A20"/>
    <w:rsid w:val="00FE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E774"/>
  <w15:docId w15:val="{E0DDC75A-C62C-4476-98BC-FE6A7C9D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70"/>
    <w:pPr>
      <w:autoSpaceDE w:val="0"/>
      <w:autoSpaceDN w:val="0"/>
      <w:adjustRightInd w:val="0"/>
      <w:spacing w:after="0" w:line="240" w:lineRule="auto"/>
      <w:jc w:val="both"/>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51E"/>
    <w:rPr>
      <w:rFonts w:ascii="Tahoma" w:hAnsi="Tahoma" w:cs="Tahoma"/>
      <w:sz w:val="16"/>
      <w:szCs w:val="16"/>
    </w:rPr>
  </w:style>
  <w:style w:type="character" w:customStyle="1" w:styleId="BalloonTextChar">
    <w:name w:val="Balloon Text Char"/>
    <w:basedOn w:val="DefaultParagraphFont"/>
    <w:link w:val="BalloonText"/>
    <w:uiPriority w:val="99"/>
    <w:semiHidden/>
    <w:rsid w:val="003A1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D1BD8-76F2-4F38-A963-C2A73004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474</Words>
  <Characters>3347</Characters>
  <Application>Microsoft Office Word</Application>
  <DocSecurity>0</DocSecurity>
  <Lines>223</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tllee</dc:creator>
  <cp:keywords/>
  <dc:description/>
  <cp:lastModifiedBy>ARK-Lee, Tracie L.</cp:lastModifiedBy>
  <cp:revision>20</cp:revision>
  <cp:lastPrinted>2015-12-21T22:37:00Z</cp:lastPrinted>
  <dcterms:created xsi:type="dcterms:W3CDTF">2025-05-14T21:19:00Z</dcterms:created>
  <dcterms:modified xsi:type="dcterms:W3CDTF">2025-05-14T21:47:00Z</dcterms:modified>
</cp:coreProperties>
</file>